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94" w:rsidRPr="00725B1B" w:rsidRDefault="00236794" w:rsidP="00725B1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236794" w:rsidRPr="00725B1B" w:rsidRDefault="00236794" w:rsidP="007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Новоникольском  детском саде организовано 3-х разовое питание: завтрак, обед, полдник совмещенный с ужино</w:t>
      </w:r>
      <w:r w:rsidR="00725B1B"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Питание детей организуется в соответствии с 10-дневным меню, разработано и утверждено </w:t>
      </w:r>
      <w:proofErr w:type="spellStart"/>
      <w:r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области. При организации питания соблюдаются возрастные,  физиологические нормы суточной потребности в основных пищевых веществах. Перед раздачей пищи  снимается проба. Ежедневно проверяется качество поставляемых продуктов, осуществляется контроль за сроками реализации и правильностью их хранения.</w:t>
      </w:r>
    </w:p>
    <w:p w:rsidR="00236794" w:rsidRPr="00725B1B" w:rsidRDefault="00236794" w:rsidP="00725B1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здоровья обучающихся</w:t>
      </w:r>
    </w:p>
    <w:p w:rsidR="00236794" w:rsidRPr="00725B1B" w:rsidRDefault="00236794" w:rsidP="0072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Новоникольский</w:t>
      </w:r>
      <w:proofErr w:type="spellEnd"/>
      <w:r w:rsidRPr="007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имеет материально-технические и медико-социальные условия для обеспечения физического развития, охраны и укрепления здоровья детей. В детском саду формируется предметно-развивающая среда, которая способствует развитию двигательной активности детей. Использование здоровье сберегающих технологий является  одним из условий оптимизации физкультурно-оздоровительной работы.</w:t>
      </w:r>
    </w:p>
    <w:p w:rsidR="00725B1B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5B1B">
        <w:rPr>
          <w:rStyle w:val="a4"/>
          <w:color w:val="000000"/>
          <w:sz w:val="28"/>
          <w:szCs w:val="28"/>
        </w:rPr>
        <w:t xml:space="preserve">Обеспечение безопасности жизни и деятельности ребенка в здании и на прилегающих к ДОУ территории: </w:t>
      </w:r>
    </w:p>
    <w:p w:rsidR="00236794" w:rsidRPr="00725B1B" w:rsidRDefault="00236794" w:rsidP="00725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B1B">
        <w:rPr>
          <w:rFonts w:ascii="Times New Roman" w:hAnsi="Times New Roman" w:cs="Times New Roman"/>
          <w:color w:val="000000"/>
          <w:sz w:val="28"/>
          <w:szCs w:val="28"/>
        </w:rPr>
        <w:t>Территория участка  ограждена металлическим забором высотой 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детей, спортивный городок.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 и схема оповещения работников на случай чрезвычайных происшествий. Раз в квартал проводятся   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Физическая охрана осуществляется сторожами в ночное время и в выходные и праздничные дни, согласно штатного расписания. Разработаны паспорта безопасности по МБДОУ Новоникольскому детскому саду и его филиалах и находятся на согласовании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ФСБ России по Тамбовской области.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 категорирование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МБДОУ Новоникольского детского сада и его филиалов.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обследования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находятся на согласовании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ФСБ России по Тамбовской области.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 ежедневно периодический обход и осмотр  территорий, их помещений, а также периодическая проверка складских помещений, ведется журнал обхода.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осуществляется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пропускной режим – ведется журнал.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ДОУ размещены наглядные пособия, содержащие информацию о порядке действий работников, воспитанников, при возникновении чрезвычайных ситуаций. Имеются номера телефонов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аварийно-спасательных служб, правоохранительных органов и органов безопасности.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выполнением требований к антитеррористической защищенности осуществляется заведующими ДОУ.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 учения по реализации планов обеспечения антитеррористической защищенности ДОУ.</w:t>
      </w:r>
      <w:r w:rsidR="00725B1B" w:rsidRPr="00725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ДОУ  бесконтрольного пребывания  посторонних лиц и нахождения транспортных средств не бывает. </w:t>
      </w:r>
      <w:r w:rsidRPr="00725B1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 году.</w:t>
      </w:r>
      <w:r w:rsidR="00725B1B" w:rsidRPr="00725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36794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B1B">
        <w:rPr>
          <w:color w:val="000000"/>
          <w:sz w:val="28"/>
          <w:szCs w:val="28"/>
        </w:rPr>
        <w:t>Созданная образовательная среда:</w:t>
      </w:r>
    </w:p>
    <w:p w:rsidR="00236794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B1B">
        <w:rPr>
          <w:color w:val="000000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236794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B1B">
        <w:rPr>
          <w:color w:val="000000"/>
          <w:sz w:val="28"/>
          <w:szCs w:val="28"/>
        </w:rPr>
        <w:t>2) обеспечивает эмоциональное благополучие детей;</w:t>
      </w:r>
    </w:p>
    <w:p w:rsidR="00236794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B1B">
        <w:rPr>
          <w:color w:val="000000"/>
          <w:sz w:val="28"/>
          <w:szCs w:val="28"/>
        </w:rPr>
        <w:t>3) способствует профессиональному развитию педагогических работников;</w:t>
      </w:r>
    </w:p>
    <w:p w:rsidR="00236794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B1B">
        <w:rPr>
          <w:color w:val="000000"/>
          <w:sz w:val="28"/>
          <w:szCs w:val="28"/>
        </w:rPr>
        <w:t>4) обеспечивает открытость дошкольного образования;</w:t>
      </w:r>
    </w:p>
    <w:p w:rsidR="00236794" w:rsidRPr="00725B1B" w:rsidRDefault="00236794" w:rsidP="00725B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B1B">
        <w:rPr>
          <w:color w:val="000000"/>
          <w:sz w:val="28"/>
          <w:szCs w:val="28"/>
        </w:rPr>
        <w:t>5) создает условия для участия родителей (законных представителей) в образовательной деятельности.</w:t>
      </w:r>
    </w:p>
    <w:p w:rsidR="00236794" w:rsidRDefault="00236794" w:rsidP="00725B1B">
      <w:pPr>
        <w:pStyle w:val="a3"/>
        <w:jc w:val="both"/>
      </w:pPr>
      <w:r>
        <w:t> </w:t>
      </w:r>
    </w:p>
    <w:p w:rsidR="00236794" w:rsidRPr="00236794" w:rsidRDefault="00236794" w:rsidP="0072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50F4" w:rsidRDefault="008950F4" w:rsidP="00725B1B">
      <w:pPr>
        <w:jc w:val="both"/>
      </w:pPr>
    </w:p>
    <w:sectPr w:rsidR="0089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8"/>
    <w:rsid w:val="00236794"/>
    <w:rsid w:val="00725B1B"/>
    <w:rsid w:val="008950F4"/>
    <w:rsid w:val="00E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F6D"/>
  <w15:docId w15:val="{94E7C500-56DA-430E-926A-66517D8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3</cp:revision>
  <dcterms:created xsi:type="dcterms:W3CDTF">2015-03-13T09:09:00Z</dcterms:created>
  <dcterms:modified xsi:type="dcterms:W3CDTF">2018-06-10T14:47:00Z</dcterms:modified>
</cp:coreProperties>
</file>